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97B" w:rsidRPr="001031A8" w:rsidRDefault="0062597B" w:rsidP="0062597B">
      <w:pPr>
        <w:pStyle w:val="Nagwek2"/>
        <w:rPr>
          <w:rFonts w:ascii="Arial" w:hAnsi="Arial" w:cs="Arial"/>
          <w:bCs/>
          <w:sz w:val="22"/>
          <w:lang w:bidi="en-US"/>
        </w:rPr>
      </w:pPr>
      <w:r w:rsidRPr="001031A8">
        <w:rPr>
          <w:rFonts w:ascii="Arial" w:hAnsi="Arial" w:cs="Arial"/>
          <w:bCs/>
          <w:sz w:val="22"/>
          <w:lang w:bidi="en-US"/>
        </w:rPr>
        <w:t>Appendix II</w:t>
      </w:r>
    </w:p>
    <w:p w:rsidR="0062597B" w:rsidRPr="001031A8" w:rsidRDefault="0062597B" w:rsidP="0062597B">
      <w:pPr>
        <w:suppressAutoHyphens w:val="0"/>
        <w:spacing w:after="60" w:line="360" w:lineRule="auto"/>
        <w:contextualSpacing/>
        <w:rPr>
          <w:rFonts w:ascii="Arial" w:eastAsia="Calibri" w:hAnsi="Arial" w:cs="Arial"/>
          <w:bCs/>
          <w:sz w:val="22"/>
          <w:szCs w:val="22"/>
        </w:rPr>
      </w:pPr>
      <w:r w:rsidRPr="001031A8">
        <w:rPr>
          <w:rFonts w:ascii="Arial" w:eastAsia="Calibri" w:hAnsi="Arial" w:cs="Arial"/>
          <w:bCs/>
          <w:sz w:val="22"/>
          <w:szCs w:val="22"/>
        </w:rPr>
        <w:t>Cumulative variables created to assess the performance of the polypharmacy management programs, and the respective thresholds:</w:t>
      </w:r>
    </w:p>
    <w:p w:rsidR="0062597B" w:rsidRPr="001031A8" w:rsidRDefault="0062597B" w:rsidP="0062597B">
      <w:pPr>
        <w:suppressAutoHyphens w:val="0"/>
        <w:spacing w:after="60" w:line="360" w:lineRule="auto"/>
        <w:contextualSpacing/>
        <w:rPr>
          <w:rFonts w:ascii="Arial" w:eastAsia="Calibri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2552"/>
        <w:gridCol w:w="3645"/>
      </w:tblGrid>
      <w:tr w:rsidR="0062597B" w:rsidRPr="001031A8" w:rsidTr="00487FDB">
        <w:tc>
          <w:tcPr>
            <w:tcW w:w="1838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/>
                <w:bCs/>
              </w:rPr>
            </w:pPr>
            <w:r w:rsidRPr="001031A8">
              <w:rPr>
                <w:rFonts w:ascii="Arial" w:eastAsia="Calibri" w:hAnsi="Arial" w:cs="Arial"/>
                <w:b/>
                <w:bCs/>
              </w:rPr>
              <w:t>Dimension</w:t>
            </w:r>
          </w:p>
        </w:tc>
        <w:tc>
          <w:tcPr>
            <w:tcW w:w="1701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/>
                <w:bCs/>
              </w:rPr>
            </w:pPr>
            <w:r w:rsidRPr="001031A8">
              <w:rPr>
                <w:rFonts w:ascii="Arial" w:eastAsia="Calibri" w:hAnsi="Arial" w:cs="Arial"/>
                <w:b/>
                <w:bCs/>
              </w:rPr>
              <w:t>Variable name</w:t>
            </w:r>
          </w:p>
        </w:tc>
        <w:tc>
          <w:tcPr>
            <w:tcW w:w="2552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/>
                <w:bCs/>
              </w:rPr>
            </w:pPr>
            <w:r w:rsidRPr="001031A8">
              <w:rPr>
                <w:rFonts w:ascii="Arial" w:eastAsia="Calibri" w:hAnsi="Arial" w:cs="Arial"/>
                <w:b/>
                <w:bCs/>
              </w:rPr>
              <w:t>Description</w:t>
            </w:r>
          </w:p>
        </w:tc>
        <w:tc>
          <w:tcPr>
            <w:tcW w:w="3645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/>
                <w:bCs/>
              </w:rPr>
            </w:pPr>
            <w:r w:rsidRPr="001031A8">
              <w:rPr>
                <w:rFonts w:ascii="Arial" w:eastAsia="Calibri" w:hAnsi="Arial" w:cs="Arial"/>
                <w:b/>
                <w:bCs/>
              </w:rPr>
              <w:t>Thresholds &amp; ranges</w:t>
            </w:r>
          </w:p>
        </w:tc>
      </w:tr>
      <w:tr w:rsidR="0062597B" w:rsidRPr="001031A8" w:rsidTr="00487FDB">
        <w:tc>
          <w:tcPr>
            <w:tcW w:w="1838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>Effectiveness</w:t>
            </w:r>
          </w:p>
        </w:tc>
        <w:tc>
          <w:tcPr>
            <w:tcW w:w="1701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>V_EFFE</w:t>
            </w:r>
          </w:p>
        </w:tc>
        <w:tc>
          <w:tcPr>
            <w:tcW w:w="2552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 xml:space="preserve">Score due to answers to Q14-Q24 </w:t>
            </w:r>
          </w:p>
        </w:tc>
        <w:tc>
          <w:tcPr>
            <w:tcW w:w="3645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>1 point for each relevant answer</w:t>
            </w:r>
            <w:r>
              <w:rPr>
                <w:rFonts w:ascii="Arial" w:hAnsi="Arial" w:cs="Arial"/>
                <w:bCs/>
                <w:lang w:bidi="en-US"/>
              </w:rPr>
              <w:t>:</w:t>
            </w:r>
            <w:r w:rsidRPr="001031A8">
              <w:rPr>
                <w:rFonts w:ascii="Arial" w:hAnsi="Arial" w:cs="Arial"/>
                <w:bCs/>
                <w:lang w:bidi="en-US"/>
              </w:rPr>
              <w:t xml:space="preserve"> Q14 a, Q15 a, b or c, Q16 a, Q17 a &gt;= 1, Q18 a &gt;=5%, Q19 a &gt;=5%, Q20 a &gt;=5%, Q21 a, Q22 a, Q23 a, Q24 a; with values ranging from 0 to 11</w:t>
            </w:r>
          </w:p>
        </w:tc>
      </w:tr>
      <w:tr w:rsidR="0062597B" w:rsidRPr="001031A8" w:rsidTr="00487FDB">
        <w:tc>
          <w:tcPr>
            <w:tcW w:w="1838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 xml:space="preserve">Applicability </w:t>
            </w:r>
          </w:p>
        </w:tc>
        <w:tc>
          <w:tcPr>
            <w:tcW w:w="1701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>V_APPL</w:t>
            </w:r>
          </w:p>
        </w:tc>
        <w:tc>
          <w:tcPr>
            <w:tcW w:w="2552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 xml:space="preserve">Score due to answers to Q25-Q31 </w:t>
            </w:r>
          </w:p>
        </w:tc>
        <w:tc>
          <w:tcPr>
            <w:tcW w:w="3645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>1 point for each relevant answer</w:t>
            </w:r>
            <w:r>
              <w:rPr>
                <w:rFonts w:ascii="Arial" w:hAnsi="Arial" w:cs="Arial"/>
                <w:bCs/>
                <w:lang w:bidi="en-US"/>
              </w:rPr>
              <w:t>:</w:t>
            </w:r>
            <w:r w:rsidRPr="001031A8">
              <w:rPr>
                <w:rFonts w:ascii="Arial" w:hAnsi="Arial" w:cs="Arial"/>
                <w:bCs/>
                <w:lang w:bidi="en-US"/>
              </w:rPr>
              <w:t xml:space="preserve"> Q25 a, Q26 a, Q27 a or b, Q28 a, Q29 a, Q30 a - e, Q31 a; with values ranging from 0 to 7</w:t>
            </w:r>
          </w:p>
        </w:tc>
      </w:tr>
      <w:tr w:rsidR="0062597B" w:rsidRPr="001031A8" w:rsidTr="00487FDB">
        <w:tc>
          <w:tcPr>
            <w:tcW w:w="1838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 xml:space="preserve">Scalability - </w:t>
            </w:r>
          </w:p>
        </w:tc>
        <w:tc>
          <w:tcPr>
            <w:tcW w:w="1701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 xml:space="preserve">V_SCAL </w:t>
            </w:r>
          </w:p>
        </w:tc>
        <w:tc>
          <w:tcPr>
            <w:tcW w:w="2552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 xml:space="preserve">Score due to answers to Q32-Q37 </w:t>
            </w:r>
          </w:p>
        </w:tc>
        <w:tc>
          <w:tcPr>
            <w:tcW w:w="3645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>1 point for each relevant answer</w:t>
            </w:r>
            <w:r>
              <w:rPr>
                <w:rFonts w:ascii="Arial" w:hAnsi="Arial" w:cs="Arial"/>
                <w:bCs/>
                <w:lang w:bidi="en-US"/>
              </w:rPr>
              <w:t>:</w:t>
            </w:r>
            <w:r w:rsidRPr="001031A8">
              <w:rPr>
                <w:rFonts w:ascii="Arial" w:hAnsi="Arial" w:cs="Arial"/>
                <w:bCs/>
                <w:lang w:bidi="en-US"/>
              </w:rPr>
              <w:t xml:space="preserve"> Q32 any of a-c &gt;= 10%, Q33 a-d, Q34 a - f, Q35 a, Q36 a, Q37 any of a-c &gt;= 5%; with values ranging from 0 to 6</w:t>
            </w:r>
          </w:p>
        </w:tc>
      </w:tr>
      <w:tr w:rsidR="0062597B" w:rsidRPr="001031A8" w:rsidTr="00487FDB">
        <w:tc>
          <w:tcPr>
            <w:tcW w:w="1838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>Cost-Effectiveness</w:t>
            </w:r>
          </w:p>
        </w:tc>
        <w:tc>
          <w:tcPr>
            <w:tcW w:w="1701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>V_COST</w:t>
            </w:r>
          </w:p>
        </w:tc>
        <w:tc>
          <w:tcPr>
            <w:tcW w:w="2552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>Score due to answers to Q38-Q44</w:t>
            </w:r>
          </w:p>
        </w:tc>
        <w:tc>
          <w:tcPr>
            <w:tcW w:w="3645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hAnsi="Arial" w:cs="Arial"/>
                <w:bCs/>
                <w:lang w:bidi="en-US"/>
              </w:rPr>
              <w:t>1 point for each relevant answer</w:t>
            </w:r>
            <w:r>
              <w:rPr>
                <w:rFonts w:ascii="Arial" w:hAnsi="Arial" w:cs="Arial"/>
                <w:bCs/>
                <w:lang w:bidi="en-US"/>
              </w:rPr>
              <w:t>:</w:t>
            </w:r>
            <w:r w:rsidRPr="001031A8">
              <w:rPr>
                <w:rFonts w:ascii="Arial" w:hAnsi="Arial" w:cs="Arial"/>
                <w:bCs/>
                <w:lang w:bidi="en-US"/>
              </w:rPr>
              <w:t xml:space="preserve"> Q38 a, Q39 </w:t>
            </w:r>
            <w:proofErr w:type="spellStart"/>
            <w:r w:rsidRPr="001031A8">
              <w:rPr>
                <w:rFonts w:ascii="Arial" w:hAnsi="Arial" w:cs="Arial"/>
                <w:bCs/>
                <w:lang w:bidi="en-US"/>
              </w:rPr>
              <w:t>a</w:t>
            </w:r>
            <w:proofErr w:type="spellEnd"/>
            <w:r w:rsidRPr="001031A8">
              <w:rPr>
                <w:rFonts w:ascii="Arial" w:hAnsi="Arial" w:cs="Arial"/>
                <w:bCs/>
                <w:lang w:bidi="en-US"/>
              </w:rPr>
              <w:t xml:space="preserve"> any value between 0.01 – 100 euro, Q40 </w:t>
            </w:r>
            <w:proofErr w:type="spellStart"/>
            <w:r w:rsidRPr="001031A8">
              <w:rPr>
                <w:rFonts w:ascii="Arial" w:hAnsi="Arial" w:cs="Arial"/>
                <w:bCs/>
                <w:lang w:bidi="en-US"/>
              </w:rPr>
              <w:t>a</w:t>
            </w:r>
            <w:proofErr w:type="spellEnd"/>
            <w:r w:rsidRPr="001031A8">
              <w:rPr>
                <w:rFonts w:ascii="Arial" w:hAnsi="Arial" w:cs="Arial"/>
                <w:bCs/>
                <w:lang w:bidi="en-US"/>
              </w:rPr>
              <w:t xml:space="preserve"> any value between 0.01 – 30,000 euro, Q41 </w:t>
            </w:r>
            <w:proofErr w:type="spellStart"/>
            <w:r w:rsidRPr="001031A8">
              <w:rPr>
                <w:rFonts w:ascii="Arial" w:hAnsi="Arial" w:cs="Arial"/>
                <w:bCs/>
                <w:lang w:bidi="en-US"/>
              </w:rPr>
              <w:t>a</w:t>
            </w:r>
            <w:proofErr w:type="spellEnd"/>
            <w:r w:rsidRPr="001031A8">
              <w:rPr>
                <w:rFonts w:ascii="Arial" w:hAnsi="Arial" w:cs="Arial"/>
                <w:bCs/>
                <w:lang w:bidi="en-US"/>
              </w:rPr>
              <w:t xml:space="preserve"> any value between 0.01 – 1,000 euro, Q42 </w:t>
            </w:r>
            <w:proofErr w:type="spellStart"/>
            <w:r w:rsidRPr="001031A8">
              <w:rPr>
                <w:rFonts w:ascii="Arial" w:hAnsi="Arial" w:cs="Arial"/>
                <w:bCs/>
                <w:lang w:bidi="en-US"/>
              </w:rPr>
              <w:t>a</w:t>
            </w:r>
            <w:proofErr w:type="spellEnd"/>
            <w:r w:rsidRPr="001031A8">
              <w:rPr>
                <w:rFonts w:ascii="Arial" w:hAnsi="Arial" w:cs="Arial"/>
                <w:bCs/>
                <w:lang w:bidi="en-US"/>
              </w:rPr>
              <w:t xml:space="preserve"> any value between 0.01 – 100 euro, Q43 </w:t>
            </w:r>
            <w:proofErr w:type="spellStart"/>
            <w:r w:rsidRPr="001031A8">
              <w:rPr>
                <w:rFonts w:ascii="Arial" w:hAnsi="Arial" w:cs="Arial"/>
                <w:bCs/>
                <w:lang w:bidi="en-US"/>
              </w:rPr>
              <w:t>a</w:t>
            </w:r>
            <w:proofErr w:type="spellEnd"/>
            <w:r w:rsidRPr="001031A8">
              <w:rPr>
                <w:rFonts w:ascii="Arial" w:hAnsi="Arial" w:cs="Arial"/>
                <w:bCs/>
                <w:lang w:bidi="en-US"/>
              </w:rPr>
              <w:t xml:space="preserve"> any value between 0.01 – 10.000 euro, Q44 any value above 0.01 euro; with values ranging from 0 to 7</w:t>
            </w:r>
          </w:p>
        </w:tc>
      </w:tr>
      <w:tr w:rsidR="0062597B" w:rsidTr="00487FDB">
        <w:tc>
          <w:tcPr>
            <w:tcW w:w="1838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eastAsia="Calibri" w:hAnsi="Arial" w:cs="Arial"/>
                <w:bCs/>
              </w:rPr>
              <w:t xml:space="preserve">Overall performance of the program </w:t>
            </w:r>
          </w:p>
        </w:tc>
        <w:tc>
          <w:tcPr>
            <w:tcW w:w="1701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eastAsia="Calibri" w:hAnsi="Arial" w:cs="Arial"/>
                <w:bCs/>
              </w:rPr>
              <w:t>V_COMPO:</w:t>
            </w:r>
          </w:p>
        </w:tc>
        <w:tc>
          <w:tcPr>
            <w:tcW w:w="2552" w:type="dxa"/>
          </w:tcPr>
          <w:p w:rsidR="0062597B" w:rsidRPr="001031A8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eastAsia="Calibri" w:hAnsi="Arial" w:cs="Arial"/>
                <w:bCs/>
              </w:rPr>
              <w:t xml:space="preserve">a sum of values for V_EFFE, V_APPL, V_SCAL, and V_COST </w:t>
            </w:r>
          </w:p>
        </w:tc>
        <w:tc>
          <w:tcPr>
            <w:tcW w:w="3645" w:type="dxa"/>
          </w:tcPr>
          <w:p w:rsidR="0062597B" w:rsidRPr="006A1322" w:rsidRDefault="0062597B" w:rsidP="00487FDB">
            <w:pPr>
              <w:suppressAutoHyphens w:val="0"/>
              <w:spacing w:after="60"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1031A8">
              <w:rPr>
                <w:rFonts w:ascii="Arial" w:eastAsia="Calibri" w:hAnsi="Arial" w:cs="Arial"/>
                <w:bCs/>
              </w:rPr>
              <w:t>values ranging from 0 to 31</w:t>
            </w:r>
          </w:p>
        </w:tc>
      </w:tr>
    </w:tbl>
    <w:p w:rsidR="0062597B" w:rsidRPr="00D611E8" w:rsidRDefault="0062597B" w:rsidP="0062597B">
      <w:pPr>
        <w:suppressAutoHyphens w:val="0"/>
        <w:spacing w:after="60" w:line="360" w:lineRule="auto"/>
        <w:contextualSpacing/>
        <w:rPr>
          <w:rFonts w:ascii="Arial" w:eastAsia="Calibri" w:hAnsi="Arial" w:cs="Arial"/>
          <w:sz w:val="22"/>
          <w:szCs w:val="22"/>
        </w:rPr>
      </w:pPr>
    </w:p>
    <w:p w:rsidR="0062597B" w:rsidRPr="00D611E8" w:rsidRDefault="0062597B" w:rsidP="0062597B">
      <w:pPr>
        <w:spacing w:after="200" w:line="360" w:lineRule="auto"/>
        <w:rPr>
          <w:rFonts w:ascii="Arial" w:hAnsi="Arial" w:cs="Arial"/>
          <w:lang w:bidi="en-US"/>
        </w:rPr>
      </w:pPr>
    </w:p>
    <w:p w:rsidR="009959EA" w:rsidRDefault="0062597B">
      <w:bookmarkStart w:id="0" w:name="_GoBack"/>
      <w:bookmarkEnd w:id="0"/>
    </w:p>
    <w:sectPr w:rsidR="009959EA" w:rsidSect="003D5487">
      <w:footerReference w:type="default" r:id="rId4"/>
      <w:pgSz w:w="11906" w:h="16838"/>
      <w:pgMar w:top="1440" w:right="1080" w:bottom="1440" w:left="10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UI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5773224"/>
      <w:docPartObj>
        <w:docPartGallery w:val="Page Numbers (Bottom of Page)"/>
        <w:docPartUnique/>
      </w:docPartObj>
    </w:sdtPr>
    <w:sdtEndPr/>
    <w:sdtContent>
      <w:p w:rsidR="0070696C" w:rsidRDefault="0062597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2597B">
          <w:rPr>
            <w:noProof/>
            <w:lang w:val="pl-PL"/>
          </w:rPr>
          <w:t>1</w:t>
        </w:r>
        <w:r>
          <w:fldChar w:fldCharType="end"/>
        </w:r>
      </w:p>
    </w:sdtContent>
  </w:sdt>
  <w:p w:rsidR="0070696C" w:rsidRDefault="0062597B">
    <w:pPr>
      <w:pStyle w:val="Stopka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97B"/>
    <w:rsid w:val="00314B6B"/>
    <w:rsid w:val="0062597B"/>
    <w:rsid w:val="00C85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501984-69C0-4C99-9758-FAED9C1E9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597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gwek2">
    <w:name w:val="heading 2"/>
    <w:aliases w:val="OdsKap2,h2"/>
    <w:basedOn w:val="Normalny"/>
    <w:next w:val="Normalny"/>
    <w:link w:val="Nagwek2Znak"/>
    <w:uiPriority w:val="99"/>
    <w:qFormat/>
    <w:rsid w:val="0062597B"/>
    <w:pPr>
      <w:spacing w:line="360" w:lineRule="auto"/>
      <w:jc w:val="both"/>
      <w:outlineLvl w:val="1"/>
    </w:pPr>
    <w:rPr>
      <w:rFonts w:ascii="Calibri" w:hAnsi="Calibri" w:cs="Noto Sans UI"/>
      <w:b/>
      <w:sz w:val="24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OdsKap2 Znak,h2 Znak"/>
    <w:basedOn w:val="Domylnaczcionkaakapitu"/>
    <w:link w:val="Nagwek2"/>
    <w:uiPriority w:val="99"/>
    <w:rsid w:val="0062597B"/>
    <w:rPr>
      <w:rFonts w:ascii="Calibri" w:eastAsia="Times New Roman" w:hAnsi="Calibri" w:cs="Noto Sans UI"/>
      <w:b/>
      <w:sz w:val="24"/>
      <w:lang w:val="en-GB"/>
    </w:rPr>
  </w:style>
  <w:style w:type="paragraph" w:styleId="Stopka">
    <w:name w:val="footer"/>
    <w:basedOn w:val="Normalny"/>
    <w:link w:val="StopkaZnak"/>
    <w:uiPriority w:val="99"/>
    <w:rsid w:val="0062597B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597B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ela-Siatka">
    <w:name w:val="Table Grid"/>
    <w:basedOn w:val="Standardowy"/>
    <w:uiPriority w:val="59"/>
    <w:rsid w:val="0062597B"/>
    <w:pPr>
      <w:spacing w:after="0" w:line="240" w:lineRule="auto"/>
    </w:pPr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Kardas</dc:creator>
  <cp:keywords/>
  <dc:description/>
  <cp:lastModifiedBy>Przemysław Kardas</cp:lastModifiedBy>
  <cp:revision>1</cp:revision>
  <dcterms:created xsi:type="dcterms:W3CDTF">2023-04-28T20:32:00Z</dcterms:created>
  <dcterms:modified xsi:type="dcterms:W3CDTF">2023-04-28T20:33:00Z</dcterms:modified>
</cp:coreProperties>
</file>